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1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с 01 октября по 01 ноября 2023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B1F33"/>
          <w:spacing w:val="0"/>
          <w:sz w:val="24"/>
          <w:szCs w:val="24"/>
          <w:shd w:val="clear" w:fill="FFFFFF"/>
        </w:rPr>
        <w:t>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на 2024 год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шесть</w:t>
      </w:r>
      <w:r>
        <w:rPr>
          <w:rFonts w:ascii="Times New Roman" w:hAnsi="Times New Roman" w:cs="Times New Roman"/>
          <w:sz w:val="24"/>
          <w:szCs w:val="24"/>
          <w:u w:val="single"/>
        </w:rPr>
        <w:t>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  <w:bookmarkStart w:id="0" w:name="_GoBack"/>
      <w:bookmarkEnd w:id="0"/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08DD73DF"/>
    <w:rsid w:val="58540086"/>
    <w:rsid w:val="6D6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2023-11-27T05:31:40Z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EF5C92327FE5405EA9226796CDFB9A76_13</vt:lpwstr>
  </property>
</Properties>
</file>